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1625823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4FEB6412">
            <w:pPr>
              <w:rPr>
                <w:sz w:val="20"/>
                <w:szCs w:val="20"/>
              </w:rPr>
            </w:pPr>
            <w:r w:rsidRPr="41625823" w:rsidR="00793A4A">
              <w:rPr>
                <w:sz w:val="20"/>
                <w:szCs w:val="20"/>
              </w:rPr>
              <w:t>Control ID</w:t>
            </w:r>
            <w:r w:rsidRPr="41625823" w:rsidR="00C352EB">
              <w:rPr>
                <w:sz w:val="20"/>
                <w:szCs w:val="20"/>
              </w:rPr>
              <w:t xml:space="preserve">: </w:t>
            </w:r>
            <w:r w:rsidRPr="41625823" w:rsidR="4C1D295D">
              <w:rPr>
                <w:sz w:val="20"/>
                <w:szCs w:val="20"/>
              </w:rPr>
              <w:t>SA-11(01)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41625823" w14:paraId="621F6F9E" w14:textId="77777777">
        <w:tc>
          <w:tcPr>
            <w:tcW w:w="2425" w:type="dxa"/>
            <w:tcMar/>
          </w:tcPr>
          <w:p w:rsidR="41625823" w:rsidP="41625823" w:rsidRDefault="41625823" w14:paraId="11C31F9C" w14:textId="77B9ECF0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1625823" w:rsidR="4162582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41625823" w:rsidP="41625823" w:rsidRDefault="41625823" w14:paraId="1E8CDC4C" w14:textId="029A0532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12C346A7" w:rsidP="41625823" w:rsidRDefault="12C346A7" w14:paraId="0C9DF431" w14:textId="09FD827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1625823" w:rsidR="12C346A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Require the developer of the system, system component, or system service to employ static code analysis tools to identify common flaws and document the results of the analysis.</w:t>
            </w:r>
          </w:p>
        </w:tc>
        <w:tc>
          <w:tcPr>
            <w:tcW w:w="6925" w:type="dxa"/>
            <w:tcMar/>
          </w:tcPr>
          <w:p w:rsidR="41625823" w:rsidP="41625823" w:rsidRDefault="41625823" w14:paraId="2E8BB13C" w14:textId="360824F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41625823" w:rsidP="41625823" w:rsidRDefault="41625823" w14:paraId="4CCE1450" w14:textId="4D523292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1625823" w:rsidR="41625823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</w:tbl>
    <w:p w:rsidR="41625823" w:rsidRDefault="41625823" w14:paraId="52D01EA8" w14:textId="73F5DB4A"/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02941436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722C03B8" w:rsidR="722C03B8">
      <w:rPr>
        <w:rFonts w:ascii="Bahnschrift" w:hAnsi="Bahnschrift"/>
        <w:color w:val="auto"/>
        <w:sz w:val="40"/>
        <w:szCs w:val="40"/>
      </w:rPr>
      <w:t xml:space="preserve"> </w:t>
    </w:r>
    <w:r w:rsidRPr="722C03B8" w:rsidR="722C03B8">
      <w:rPr>
        <w:rFonts w:ascii="Bahnschrift" w:hAnsi="Bahnschrift"/>
        <w:color w:val="auto"/>
        <w:sz w:val="40"/>
        <w:szCs w:val="40"/>
      </w:rPr>
      <w:t>GovRAMP</w:t>
    </w:r>
    <w:r w:rsidRPr="722C03B8" w:rsidR="722C03B8">
      <w:rPr>
        <w:rFonts w:ascii="Bahnschrift" w:hAnsi="Bahnschrift"/>
        <w:color w:val="auto"/>
        <w:sz w:val="40"/>
        <w:szCs w:val="40"/>
      </w:rPr>
      <w:t xml:space="preserve"> </w:t>
    </w:r>
    <w:r w:rsidRPr="722C03B8" w:rsidR="722C03B8">
      <w:rPr>
        <w:rFonts w:ascii="Bahnschrift" w:hAnsi="Bahnschrift"/>
        <w:color w:val="auto"/>
        <w:sz w:val="40"/>
        <w:szCs w:val="40"/>
      </w:rPr>
      <w:t xml:space="preserve">Core </w:t>
    </w:r>
    <w:r w:rsidRPr="722C03B8" w:rsidR="722C03B8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12C346A7"/>
    <w:rsid w:val="3077CAF9"/>
    <w:rsid w:val="34196171"/>
    <w:rsid w:val="41625823"/>
    <w:rsid w:val="422A4C1A"/>
    <w:rsid w:val="4C1D295D"/>
    <w:rsid w:val="564DAB19"/>
    <w:rsid w:val="578D4A49"/>
    <w:rsid w:val="722C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F1022B-3015-492F-BD32-04A8CFA13F0B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